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Домашнее задание к занятию 25</w:t>
      </w:r>
    </w:p>
    <w:p w:rsidR="00000000" w:rsidDel="00000000" w:rsidP="00000000" w:rsidRDefault="00000000" w:rsidRPr="00000000" w14:paraId="00000002">
      <w:pPr>
        <w:rPr/>
      </w:pPr>
      <w:bookmarkStart w:colFirst="0" w:colLast="0" w:name="_heading=h.ip22nbckyoqq" w:id="1"/>
      <w:bookmarkEnd w:id="1"/>
      <w:r w:rsidDel="00000000" w:rsidR="00000000" w:rsidRPr="00000000">
        <w:rPr>
          <w:rtl w:val="0"/>
        </w:rPr>
      </w:r>
    </w:p>
    <w:p w:rsidR="00000000" w:rsidDel="00000000" w:rsidP="00000000" w:rsidRDefault="00000000" w:rsidRPr="00000000" w14:paraId="00000003">
      <w:pPr>
        <w:rPr>
          <w:b w:val="1"/>
        </w:rPr>
      </w:pPr>
      <w:bookmarkStart w:colFirst="0" w:colLast="0" w:name="_heading=h.yv3w8qm5aik8" w:id="2"/>
      <w:bookmarkEnd w:id="2"/>
      <w:r w:rsidDel="00000000" w:rsidR="00000000" w:rsidRPr="00000000">
        <w:rPr>
          <w:b w:val="1"/>
          <w:rtl w:val="0"/>
        </w:rPr>
        <w:t xml:space="preserve">Задача 1</w:t>
      </w:r>
    </w:p>
    <w:p w:rsidR="00000000" w:rsidDel="00000000" w:rsidP="00000000" w:rsidRDefault="00000000" w:rsidRPr="00000000" w14:paraId="00000004">
      <w:pPr>
        <w:rPr/>
      </w:pPr>
      <w:bookmarkStart w:colFirst="0" w:colLast="0" w:name="_heading=h.qsl5fpfsejr6" w:id="3"/>
      <w:bookmarkEnd w:id="3"/>
      <w:r w:rsidDel="00000000" w:rsidR="00000000" w:rsidRPr="00000000">
        <w:rPr>
          <w:rtl w:val="0"/>
        </w:rPr>
        <w:t xml:space="preserve">Перед президентскими выборами  в городах Курске и Владивостоке был проведен социологический опрос. Каждый респондент должен был ответить на вопрос: «За какого кандидата вы будете голосовать на выборах?». В Курске опросили 105 человек, из них 42 ответили, что будут голосовать за кандидата А, во Владивостоке опросили 195 человек, из которых 65 за А. Можно ли считать на уровне значимости 0,05, что уровни поддержки кандидата А в Курске и Владивостоке одинаковы?</w:t>
      </w:r>
    </w:p>
    <w:p w:rsidR="00000000" w:rsidDel="00000000" w:rsidP="00000000" w:rsidRDefault="00000000" w:rsidRPr="00000000" w14:paraId="00000005">
      <w:pPr>
        <w:rPr/>
      </w:pPr>
      <w:bookmarkStart w:colFirst="0" w:colLast="0" w:name="_heading=h.pdk6nzooyh" w:id="4"/>
      <w:bookmarkEnd w:id="4"/>
      <w:r w:rsidDel="00000000" w:rsidR="00000000" w:rsidRPr="00000000">
        <w:rPr>
          <w:rtl w:val="0"/>
        </w:rPr>
      </w:r>
    </w:p>
    <w:p w:rsidR="00000000" w:rsidDel="00000000" w:rsidP="00000000" w:rsidRDefault="00000000" w:rsidRPr="00000000" w14:paraId="00000006">
      <w:pPr>
        <w:rPr>
          <w:b w:val="1"/>
        </w:rPr>
      </w:pPr>
      <w:bookmarkStart w:colFirst="0" w:colLast="0" w:name="_heading=h.kujxc8npwip" w:id="5"/>
      <w:bookmarkEnd w:id="5"/>
      <w:r w:rsidDel="00000000" w:rsidR="00000000" w:rsidRPr="00000000">
        <w:rPr>
          <w:b w:val="1"/>
          <w:rtl w:val="0"/>
        </w:rPr>
        <w:t xml:space="preserve">Задача 2.</w:t>
      </w:r>
    </w:p>
    <w:p w:rsidR="00000000" w:rsidDel="00000000" w:rsidP="00000000" w:rsidRDefault="00000000" w:rsidRPr="00000000" w14:paraId="00000007">
      <w:pPr>
        <w:spacing w:after="240" w:before="240" w:lineRule="auto"/>
        <w:rPr/>
      </w:pPr>
      <w:bookmarkStart w:colFirst="0" w:colLast="0" w:name="_heading=h.6oy8ttejnjno" w:id="6"/>
      <w:bookmarkEnd w:id="6"/>
      <w:r w:rsidDel="00000000" w:rsidR="00000000" w:rsidRPr="00000000">
        <w:rPr>
          <w:rtl w:val="0"/>
        </w:rPr>
        <w:t xml:space="preserve">Для изучения эффективности лекарства против аллергии обследовались две группы людей, предрасположенных к этому заболеванию. Результаты обследования следующие: среди принимавших лекарство заболело 3 человека, не заболело 172 человека; среди не  принимавших заболело 32 человека, не заболело 168. Указывают ли эти результаты на эффективность лекарства?</w:t>
      </w:r>
    </w:p>
    <w:p w:rsidR="00000000" w:rsidDel="00000000" w:rsidP="00000000" w:rsidRDefault="00000000" w:rsidRPr="00000000" w14:paraId="00000008">
      <w:pPr>
        <w:rPr/>
      </w:pPr>
      <w:bookmarkStart w:colFirst="0" w:colLast="0" w:name="_heading=h.ydulgqaq6urt" w:id="7"/>
      <w:bookmarkEnd w:id="7"/>
      <w:r w:rsidDel="00000000" w:rsidR="00000000" w:rsidRPr="00000000">
        <w:rPr>
          <w:rtl w:val="0"/>
        </w:rPr>
      </w:r>
    </w:p>
    <w:p w:rsidR="00000000" w:rsidDel="00000000" w:rsidP="00000000" w:rsidRDefault="00000000" w:rsidRPr="00000000" w14:paraId="00000009">
      <w:pPr>
        <w:rPr>
          <w:b w:val="1"/>
        </w:rPr>
      </w:pPr>
      <w:bookmarkStart w:colFirst="0" w:colLast="0" w:name="_heading=h.6xbwe6e203at" w:id="8"/>
      <w:bookmarkEnd w:id="8"/>
      <w:r w:rsidDel="00000000" w:rsidR="00000000" w:rsidRPr="00000000">
        <w:rPr>
          <w:b w:val="1"/>
          <w:rtl w:val="0"/>
        </w:rPr>
        <w:t xml:space="preserve">Задача 3</w:t>
      </w:r>
    </w:p>
    <w:p w:rsidR="00000000" w:rsidDel="00000000" w:rsidP="00000000" w:rsidRDefault="00000000" w:rsidRPr="00000000" w14:paraId="0000000A">
      <w:pPr>
        <w:spacing w:after="240" w:before="240" w:lineRule="auto"/>
        <w:rPr/>
      </w:pPr>
      <w:bookmarkStart w:colFirst="0" w:colLast="0" w:name="_heading=h.5om1eingojjs" w:id="9"/>
      <w:bookmarkEnd w:id="9"/>
      <w:r w:rsidDel="00000000" w:rsidR="00000000" w:rsidRPr="00000000">
        <w:rPr>
          <w:rtl w:val="0"/>
        </w:rPr>
        <w:t xml:space="preserve">Б</w:t>
      </w:r>
      <w:r w:rsidDel="00000000" w:rsidR="00000000" w:rsidRPr="00000000">
        <w:rPr>
          <w:rtl w:val="0"/>
        </w:rPr>
        <w:t xml:space="preserve">ыло проведено обследование 10 горожан и 9 жителей села примерно одного возраста. Получены следующие данные об уровне давления:</w:t>
      </w:r>
    </w:p>
    <w:p w:rsidR="00000000" w:rsidDel="00000000" w:rsidP="00000000" w:rsidRDefault="00000000" w:rsidRPr="00000000" w14:paraId="0000000B">
      <w:pPr>
        <w:spacing w:after="240" w:before="240" w:lineRule="auto"/>
        <w:rPr/>
      </w:pPr>
      <w:bookmarkStart w:colFirst="0" w:colLast="0" w:name="_heading=h.5om1eingojjs" w:id="9"/>
      <w:bookmarkEnd w:id="9"/>
      <w:r w:rsidDel="00000000" w:rsidR="00000000" w:rsidRPr="00000000">
        <w:rPr>
          <w:rtl w:val="0"/>
        </w:rPr>
        <w:t xml:space="preserve">для горожан: 130, 110, 120, 140, 200, 130, 140, 170, 160, 140;</w:t>
      </w:r>
    </w:p>
    <w:p w:rsidR="00000000" w:rsidDel="00000000" w:rsidP="00000000" w:rsidRDefault="00000000" w:rsidRPr="00000000" w14:paraId="0000000C">
      <w:pPr>
        <w:spacing w:after="240" w:before="240" w:lineRule="auto"/>
        <w:rPr/>
      </w:pPr>
      <w:bookmarkStart w:colFirst="0" w:colLast="0" w:name="_heading=h.5om1eingojjs" w:id="9"/>
      <w:bookmarkEnd w:id="9"/>
      <w:r w:rsidDel="00000000" w:rsidR="00000000" w:rsidRPr="00000000">
        <w:rPr>
          <w:rtl w:val="0"/>
        </w:rPr>
        <w:t xml:space="preserve">для селян: 120, 190, 130, 160, 150, 120, 110, 120, 200.</w:t>
      </w:r>
    </w:p>
    <w:p w:rsidR="00000000" w:rsidDel="00000000" w:rsidP="00000000" w:rsidRDefault="00000000" w:rsidRPr="00000000" w14:paraId="0000000D">
      <w:pPr>
        <w:spacing w:after="240" w:before="240" w:lineRule="auto"/>
        <w:rPr/>
      </w:pPr>
      <w:bookmarkStart w:colFirst="0" w:colLast="0" w:name="_heading=h.5om1eingojjs" w:id="9"/>
      <w:bookmarkEnd w:id="9"/>
      <w:r w:rsidDel="00000000" w:rsidR="00000000" w:rsidRPr="00000000">
        <w:rPr>
          <w:rtl w:val="0"/>
        </w:rPr>
        <w:t xml:space="preserve">Свидетельствуют ли эти данные в пользу того, что горожане имеют в среднем более высокое давление чем жители сельской местности?</w:t>
      </w:r>
    </w:p>
    <w:p w:rsidR="00000000" w:rsidDel="00000000" w:rsidP="00000000" w:rsidRDefault="00000000" w:rsidRPr="00000000" w14:paraId="0000000E">
      <w:pPr>
        <w:spacing w:after="240" w:before="240" w:lineRule="auto"/>
        <w:rPr/>
      </w:pPr>
      <w:bookmarkStart w:colFirst="0" w:colLast="0" w:name="_heading=h.h6jdp5wcyuu3" w:id="10"/>
      <w:bookmarkEnd w:id="10"/>
      <w:r w:rsidDel="00000000" w:rsidR="00000000" w:rsidRPr="00000000">
        <w:rPr>
          <w:rtl w:val="0"/>
        </w:rPr>
      </w:r>
    </w:p>
    <w:p w:rsidR="00000000" w:rsidDel="00000000" w:rsidP="00000000" w:rsidRDefault="00000000" w:rsidRPr="00000000" w14:paraId="0000000F">
      <w:pPr>
        <w:spacing w:after="240" w:before="240" w:lineRule="auto"/>
        <w:jc w:val="both"/>
        <w:rPr>
          <w:b w:val="1"/>
        </w:rPr>
      </w:pPr>
      <w:bookmarkStart w:colFirst="0" w:colLast="0" w:name="_heading=h.8zs8f27ls5v1" w:id="11"/>
      <w:bookmarkEnd w:id="11"/>
      <w:r w:rsidDel="00000000" w:rsidR="00000000" w:rsidRPr="00000000">
        <w:rPr>
          <w:b w:val="1"/>
          <w:rtl w:val="0"/>
        </w:rPr>
        <w:t xml:space="preserve">Задача 4</w:t>
      </w:r>
    </w:p>
    <w:p w:rsidR="00000000" w:rsidDel="00000000" w:rsidP="00000000" w:rsidRDefault="00000000" w:rsidRPr="00000000" w14:paraId="00000010">
      <w:pPr>
        <w:spacing w:after="240" w:before="240" w:lineRule="auto"/>
        <w:jc w:val="both"/>
        <w:rPr/>
      </w:pPr>
      <w:bookmarkStart w:colFirst="0" w:colLast="0" w:name="_heading=h.awpbrynpivfs" w:id="12"/>
      <w:bookmarkEnd w:id="12"/>
      <w:r w:rsidDel="00000000" w:rsidR="00000000" w:rsidRPr="00000000">
        <w:rPr>
          <w:rtl w:val="0"/>
        </w:rPr>
        <w:t xml:space="preserve">Уровень гистамина в мокроте у 7 курильщиков, склонных к аллергии, составил в мг:</w:t>
      </w:r>
    </w:p>
    <w:tbl>
      <w:tblPr>
        <w:tblStyle w:val="Table1"/>
        <w:tblW w:w="67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975"/>
        <w:gridCol w:w="885"/>
        <w:gridCol w:w="945"/>
        <w:gridCol w:w="945"/>
        <w:gridCol w:w="945"/>
        <w:gridCol w:w="870"/>
        <w:tblGridChange w:id="0">
          <w:tblGrid>
            <w:gridCol w:w="1230"/>
            <w:gridCol w:w="975"/>
            <w:gridCol w:w="885"/>
            <w:gridCol w:w="945"/>
            <w:gridCol w:w="945"/>
            <w:gridCol w:w="945"/>
            <w:gridCol w:w="870"/>
          </w:tblGrid>
        </w:tblGridChange>
      </w:tblGrid>
      <w:tr>
        <w:trPr>
          <w:trHeight w:val="46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102,4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100,0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67,6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65,9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64,7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39,6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31,2</w:t>
            </w:r>
          </w:p>
        </w:tc>
      </w:tr>
    </w:tbl>
    <w:p w:rsidR="00000000" w:rsidDel="00000000" w:rsidP="00000000" w:rsidRDefault="00000000" w:rsidRPr="00000000" w14:paraId="00000018">
      <w:pPr>
        <w:spacing w:after="240" w:before="240" w:lineRule="auto"/>
        <w:jc w:val="both"/>
        <w:rPr/>
      </w:pPr>
      <w:bookmarkStart w:colFirst="0" w:colLast="0" w:name="_heading=h.8zs8f27ls5v1" w:id="11"/>
      <w:bookmarkEnd w:id="11"/>
      <w:r w:rsidDel="00000000" w:rsidR="00000000" w:rsidRPr="00000000">
        <w:rPr>
          <w:rtl w:val="0"/>
        </w:rPr>
        <w:t xml:space="preserve">У 10 курильщиков не склонных к аллергии составил в мг:</w:t>
      </w:r>
    </w:p>
    <w:tbl>
      <w:tblPr>
        <w:tblStyle w:val="Table2"/>
        <w:tblW w:w="87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855"/>
        <w:gridCol w:w="810"/>
        <w:gridCol w:w="900"/>
        <w:gridCol w:w="855"/>
        <w:gridCol w:w="855"/>
        <w:gridCol w:w="855"/>
        <w:gridCol w:w="855"/>
        <w:gridCol w:w="855"/>
        <w:gridCol w:w="870"/>
        <w:tblGridChange w:id="0">
          <w:tblGrid>
            <w:gridCol w:w="1050"/>
            <w:gridCol w:w="855"/>
            <w:gridCol w:w="810"/>
            <w:gridCol w:w="900"/>
            <w:gridCol w:w="855"/>
            <w:gridCol w:w="855"/>
            <w:gridCol w:w="855"/>
            <w:gridCol w:w="855"/>
            <w:gridCol w:w="855"/>
            <w:gridCol w:w="870"/>
          </w:tblGrid>
        </w:tblGridChange>
      </w:tblGrid>
      <w:tr>
        <w:trPr>
          <w:trHeight w:val="46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48,1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45,5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41,7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35,4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29,1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18,9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58,3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68,8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71,3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ind w:left="100" w:firstLine="0"/>
              <w:jc w:val="center"/>
              <w:rPr/>
            </w:pPr>
            <w:bookmarkStart w:colFirst="0" w:colLast="0" w:name="_heading=h.8zs8f27ls5v1" w:id="11"/>
            <w:bookmarkEnd w:id="11"/>
            <w:r w:rsidDel="00000000" w:rsidR="00000000" w:rsidRPr="00000000">
              <w:rPr>
                <w:rtl w:val="0"/>
              </w:rPr>
              <w:t xml:space="preserve">94,3</w:t>
            </w:r>
          </w:p>
        </w:tc>
      </w:tr>
    </w:tbl>
    <w:p w:rsidR="00000000" w:rsidDel="00000000" w:rsidP="00000000" w:rsidRDefault="00000000" w:rsidRPr="00000000" w14:paraId="00000023">
      <w:pPr>
        <w:spacing w:after="240" w:before="240" w:lineRule="auto"/>
        <w:jc w:val="both"/>
        <w:rPr/>
      </w:pPr>
      <w:bookmarkStart w:colFirst="0" w:colLast="0" w:name="_heading=h.8zs8f27ls5v1" w:id="11"/>
      <w:bookmarkEnd w:id="11"/>
      <w:r w:rsidDel="00000000" w:rsidR="00000000" w:rsidRPr="00000000">
        <w:rPr>
          <w:rtl w:val="0"/>
        </w:rPr>
        <w:t xml:space="preserve">Можно ли, основываясь на этих данных, считать с надёжностью 0,95 что уровень гистамина у склонных и не склонных к аллергии курильщиков значимо различается?</w:t>
      </w:r>
    </w:p>
    <w:p w:rsidR="00000000" w:rsidDel="00000000" w:rsidP="00000000" w:rsidRDefault="00000000" w:rsidRPr="00000000" w14:paraId="00000024">
      <w:pPr>
        <w:spacing w:after="240" w:before="240" w:lineRule="auto"/>
        <w:rPr/>
      </w:pPr>
      <w:bookmarkStart w:colFirst="0" w:colLast="0" w:name="_heading=h.jp38s0t7oeu9" w:id="13"/>
      <w:bookmarkEnd w:id="13"/>
      <w:r w:rsidDel="00000000" w:rsidR="00000000" w:rsidRPr="00000000">
        <w:rPr>
          <w:rtl w:val="0"/>
        </w:rPr>
      </w:r>
    </w:p>
    <w:p w:rsidR="00000000" w:rsidDel="00000000" w:rsidP="00000000" w:rsidRDefault="00000000" w:rsidRPr="00000000" w14:paraId="00000025">
      <w:pPr>
        <w:rPr/>
      </w:pPr>
      <w:bookmarkStart w:colFirst="0" w:colLast="0" w:name="_heading=h.ln66hr7p50w1" w:id="14"/>
      <w:bookmarkEnd w:id="14"/>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6/1Tc+Ji7cUedZSpyxsGHEFTdA==">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2019-11-05T13:13:00Z</dcterms:created>
  <dc:creator>Пользователь Windows</dc:creator>
</cp:coreProperties>
</file>